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C37367">
      <w:r>
        <w:t>16/4 – SINTESI VIDEOLEZIONE di Storia su “Luigi XIV, l’Assolutismo, la Reggia di Versailles</w:t>
      </w:r>
      <w:r w:rsidR="0064469C">
        <w:t>. La commedia dell’arte e Molière</w:t>
      </w:r>
      <w:r>
        <w:t>” – prof.ssa Laura Maiocchi</w:t>
      </w:r>
    </w:p>
    <w:p w:rsidR="00C37367" w:rsidRDefault="00C37367"/>
    <w:p w:rsidR="00386969" w:rsidRDefault="00386969">
      <w:r>
        <w:t>A) ASSOLUTISMO</w:t>
      </w:r>
    </w:p>
    <w:p w:rsidR="00386969" w:rsidRDefault="00386969">
      <w:r>
        <w:t xml:space="preserve">Dal latino </w:t>
      </w:r>
      <w:proofErr w:type="spellStart"/>
      <w:r>
        <w:rPr>
          <w:i/>
          <w:iCs/>
        </w:rPr>
        <w:t>absolutus</w:t>
      </w:r>
      <w:proofErr w:type="spellEnd"/>
      <w:r>
        <w:t>, cioè “sciolto, libero da vincoli”.</w:t>
      </w:r>
    </w:p>
    <w:p w:rsidR="00386969" w:rsidRDefault="00386969"/>
    <w:p w:rsidR="00386969" w:rsidRDefault="00386969">
      <w:r>
        <w:t>Aggettivo di “potere”: sistema politico imposto da re Luigi XIV alla Francia.</w:t>
      </w:r>
    </w:p>
    <w:p w:rsidR="00386969" w:rsidRDefault="00386969">
      <w:r>
        <w:t>- Da lui in altri regni dell’Europa occidentale tra la fine del 1600 e il 1700.</w:t>
      </w:r>
    </w:p>
    <w:p w:rsidR="00386969" w:rsidRDefault="00386969">
      <w:r>
        <w:t>= forma di governo che un sovrano esercita per diritto divino e senza essere condizionato da altri organi di Stato (per esempio i parlamenti).</w:t>
      </w:r>
    </w:p>
    <w:p w:rsidR="00386969" w:rsidRDefault="00386969"/>
    <w:p w:rsidR="00386969" w:rsidRDefault="00386969">
      <w:r>
        <w:t>In sintesi, Luigi XIV:</w:t>
      </w:r>
    </w:p>
    <w:p w:rsidR="00386969" w:rsidRDefault="00386969">
      <w:r>
        <w:t>- sceglie da solo i suoi ministri,</w:t>
      </w:r>
    </w:p>
    <w:p w:rsidR="00386969" w:rsidRDefault="00386969">
      <w:r>
        <w:t>- fa le leggi,</w:t>
      </w:r>
    </w:p>
    <w:p w:rsidR="00386969" w:rsidRDefault="00386969">
      <w:r>
        <w:t>- impone le tasse,</w:t>
      </w:r>
    </w:p>
    <w:p w:rsidR="00386969" w:rsidRDefault="00386969">
      <w:r>
        <w:t>il tutto senza dover rispondere delle sue azioni a nessun altro potere.</w:t>
      </w:r>
    </w:p>
    <w:p w:rsidR="00386969" w:rsidRDefault="00386969"/>
    <w:p w:rsidR="00386969" w:rsidRDefault="00386969">
      <w:r>
        <w:t>Come fa</w:t>
      </w:r>
      <w:r w:rsidR="00155511">
        <w:t xml:space="preserve"> a togliere potere ai nobili</w:t>
      </w:r>
      <w:r>
        <w:t>?</w:t>
      </w:r>
    </w:p>
    <w:p w:rsidR="00155511" w:rsidRDefault="00155511">
      <w:r>
        <w:t>- li invita (soprattutto quelli più importanti) a vivere nella corte di Versailles.</w:t>
      </w:r>
    </w:p>
    <w:p w:rsidR="00155511" w:rsidRDefault="00155511">
      <w:r>
        <w:t>Di conseguenza i nobili:</w:t>
      </w:r>
    </w:p>
    <w:p w:rsidR="00155511" w:rsidRDefault="00155511">
      <w:r>
        <w:t xml:space="preserve">&gt;  conducevano </w:t>
      </w:r>
      <w:r w:rsidR="009958A6">
        <w:t>una vita sfarzosa</w:t>
      </w:r>
    </w:p>
    <w:p w:rsidR="009958A6" w:rsidRDefault="009958A6">
      <w:r>
        <w:t>&gt; facevano a gara per assicurarsi il favore del re</w:t>
      </w:r>
    </w:p>
    <w:p w:rsidR="009958A6" w:rsidRDefault="009958A6">
      <w:r>
        <w:t>&gt; cercavano di ottenere “onorificenze” che il re distribuiva</w:t>
      </w:r>
    </w:p>
    <w:p w:rsidR="009958A6" w:rsidRDefault="009958A6">
      <w:r>
        <w:t>&gt; conduceva una vita sfarzosa a corte</w:t>
      </w:r>
      <w:r w:rsidR="00B55F8C">
        <w:t>,</w:t>
      </w:r>
    </w:p>
    <w:p w:rsidR="00B55F8C" w:rsidRDefault="00B55F8C">
      <w:r>
        <w:t>&gt; di fatto vedevano il re quando venivano ammessi alla “cerimonia del risveglio” di Luigi XIV</w:t>
      </w:r>
      <w:r w:rsidR="00F47FF4">
        <w:t xml:space="preserve"> (alla quinta entrata)</w:t>
      </w:r>
      <w:r>
        <w:t>.</w:t>
      </w:r>
    </w:p>
    <w:p w:rsidR="009958A6" w:rsidRDefault="009958A6">
      <w:r>
        <w:t>= Non si interessa</w:t>
      </w:r>
      <w:r w:rsidR="00B55F8C">
        <w:t>v</w:t>
      </w:r>
      <w:r>
        <w:t>a</w:t>
      </w:r>
      <w:r w:rsidR="00DF6439">
        <w:t>no</w:t>
      </w:r>
      <w:r>
        <w:t xml:space="preserve"> delle questioni politiche e sociali della Francia.</w:t>
      </w:r>
    </w:p>
    <w:p w:rsidR="00DF6439" w:rsidRDefault="00DF6439">
      <w:r>
        <w:t>= Si ritrovarono senza più poteri.</w:t>
      </w:r>
    </w:p>
    <w:p w:rsidR="009958A6" w:rsidRDefault="009958A6"/>
    <w:p w:rsidR="009958A6" w:rsidRDefault="009958A6">
      <w:r>
        <w:t>Il re faceva ciò che voleva.</w:t>
      </w:r>
    </w:p>
    <w:p w:rsidR="009958A6" w:rsidRDefault="009958A6">
      <w:r>
        <w:t>Il suo motto era: “</w:t>
      </w:r>
      <w:r w:rsidRPr="009958A6">
        <w:rPr>
          <w:i/>
          <w:iCs/>
        </w:rPr>
        <w:t>L’</w:t>
      </w:r>
      <w:proofErr w:type="spellStart"/>
      <w:r w:rsidRPr="009958A6">
        <w:rPr>
          <w:i/>
          <w:iCs/>
        </w:rPr>
        <w:t>état</w:t>
      </w:r>
      <w:proofErr w:type="spellEnd"/>
      <w:r w:rsidRPr="009958A6">
        <w:rPr>
          <w:i/>
          <w:iCs/>
        </w:rPr>
        <w:t xml:space="preserve"> c’est </w:t>
      </w:r>
      <w:proofErr w:type="spellStart"/>
      <w:r w:rsidRPr="009958A6">
        <w:rPr>
          <w:i/>
          <w:iCs/>
        </w:rPr>
        <w:t>moi</w:t>
      </w:r>
      <w:proofErr w:type="spellEnd"/>
      <w:r w:rsidRPr="009958A6">
        <w:rPr>
          <w:i/>
          <w:iCs/>
        </w:rPr>
        <w:t>!”,</w:t>
      </w:r>
      <w:r>
        <w:t xml:space="preserve"> cioè lo “Stato sono io”.</w:t>
      </w:r>
    </w:p>
    <w:p w:rsidR="00DF6439" w:rsidRDefault="00DF6439"/>
    <w:p w:rsidR="00DF6439" w:rsidRDefault="00DF6439">
      <w:r>
        <w:t>* Governava le province tramite funzionari, scelti da lui, che da lui dipendevano.</w:t>
      </w:r>
    </w:p>
    <w:p w:rsidR="00DF6439" w:rsidRDefault="00DF6439">
      <w:r>
        <w:t>* Stabiliva in autonomia la politica interna e estera.</w:t>
      </w:r>
    </w:p>
    <w:p w:rsidR="00DF6439" w:rsidRDefault="00DF6439">
      <w:r>
        <w:t>* Imponeva le tasse e dirigeva l’economia.</w:t>
      </w:r>
    </w:p>
    <w:p w:rsidR="00DF6439" w:rsidRDefault="00DF6439">
      <w:r>
        <w:t>* Decideva anche in materia di religione (il suo potere gli era dato “direttamente” da Dio).</w:t>
      </w:r>
    </w:p>
    <w:p w:rsidR="00065EE8" w:rsidRDefault="00065EE8"/>
    <w:p w:rsidR="00DF6439" w:rsidRDefault="00065EE8" w:rsidP="00065EE8">
      <w:pPr>
        <w:jc w:val="center"/>
      </w:pPr>
      <w:r>
        <w:t>***</w:t>
      </w:r>
    </w:p>
    <w:p w:rsidR="00386969" w:rsidRDefault="00386969"/>
    <w:p w:rsidR="00065EE8" w:rsidRDefault="00065EE8">
      <w:r>
        <w:t>La COMMEDIA DELL’ARTE nasce in Italia verso la fine del 1500 e si diffonde anche in Francia.</w:t>
      </w:r>
    </w:p>
    <w:p w:rsidR="00885457" w:rsidRDefault="00885457">
      <w:r>
        <w:t>Ebbe successo fino alla fine del 1700.</w:t>
      </w:r>
    </w:p>
    <w:p w:rsidR="00065EE8" w:rsidRDefault="00065EE8"/>
    <w:p w:rsidR="00DF6577" w:rsidRDefault="00DF6577" w:rsidP="00DF6577">
      <w:r w:rsidRPr="00DF6577">
        <w:t xml:space="preserve">Le rappresentazioni non erano basate su testi scritti ma </w:t>
      </w:r>
      <w:r w:rsidRPr="00DF6577">
        <w:rPr>
          <w:color w:val="000000" w:themeColor="text1"/>
        </w:rPr>
        <w:t>su dei </w:t>
      </w:r>
      <w:hyperlink r:id="rId4" w:tooltip="Canovaccio" w:history="1">
        <w:r w:rsidRPr="00DF6577">
          <w:rPr>
            <w:rStyle w:val="Collegamentoipertestuale"/>
            <w:i/>
            <w:iCs/>
            <w:color w:val="000000" w:themeColor="text1"/>
            <w:u w:val="none"/>
          </w:rPr>
          <w:t>canovacci</w:t>
        </w:r>
      </w:hyperlink>
      <w:r w:rsidRPr="00DF6577">
        <w:rPr>
          <w:color w:val="000000" w:themeColor="text1"/>
        </w:rPr>
        <w:t xml:space="preserve">, </w:t>
      </w:r>
      <w:r w:rsidRPr="00DF6577">
        <w:t>detti anche </w:t>
      </w:r>
      <w:r w:rsidRPr="00DF6577">
        <w:rPr>
          <w:i/>
          <w:iCs/>
        </w:rPr>
        <w:t>scenari</w:t>
      </w:r>
      <w:r>
        <w:t>.</w:t>
      </w:r>
    </w:p>
    <w:p w:rsidR="00DF6577" w:rsidRDefault="00DF6577" w:rsidP="00DF6577">
      <w:r w:rsidRPr="00DF6577">
        <w:t>La denominazione veniva sostituita con altre: </w:t>
      </w:r>
      <w:r w:rsidRPr="00DF6577">
        <w:rPr>
          <w:i/>
          <w:iCs/>
        </w:rPr>
        <w:t>commedia all'improvviso</w:t>
      </w:r>
      <w:r w:rsidRPr="00DF6577">
        <w:t> (o </w:t>
      </w:r>
      <w:r w:rsidRPr="00DF6577">
        <w:rPr>
          <w:i/>
          <w:iCs/>
        </w:rPr>
        <w:t>improvvisa</w:t>
      </w:r>
      <w:r w:rsidRPr="00DF6577">
        <w:t>), </w:t>
      </w:r>
      <w:r w:rsidRPr="00DF6577">
        <w:rPr>
          <w:i/>
          <w:iCs/>
        </w:rPr>
        <w:t>commedia a braccio</w:t>
      </w:r>
      <w:r>
        <w:t>.</w:t>
      </w:r>
    </w:p>
    <w:p w:rsidR="00885457" w:rsidRDefault="00885457" w:rsidP="00DF6577"/>
    <w:p w:rsidR="00885457" w:rsidRDefault="00885457" w:rsidP="00DF6577">
      <w:r>
        <w:t>Le compagnie si spostavano di città in città, di corte in corte (in Italia).</w:t>
      </w:r>
    </w:p>
    <w:p w:rsidR="00D62671" w:rsidRDefault="00D62671" w:rsidP="00DF6577"/>
    <w:p w:rsidR="00D62671" w:rsidRPr="00DF6577" w:rsidRDefault="00D62671" w:rsidP="00D62671">
      <w:r>
        <w:lastRenderedPageBreak/>
        <w:t xml:space="preserve">In Francia un grande autore  fu </w:t>
      </w:r>
      <w:r w:rsidRPr="00D62671">
        <w:rPr>
          <w:b/>
          <w:bCs/>
        </w:rPr>
        <w:t>Molière</w:t>
      </w:r>
      <w:r>
        <w:t>, che portò le proprie commedie anche a Versailles.</w:t>
      </w:r>
    </w:p>
    <w:p w:rsidR="00D62671" w:rsidRDefault="00D62671" w:rsidP="00D62671">
      <w:r>
        <w:t>Molière (Parigi, 15 gennaio 1622 – Parigi, 17 febbraio 1673), è stato un commediografo e attore teatrale francese.</w:t>
      </w:r>
    </w:p>
    <w:p w:rsidR="00D62671" w:rsidRPr="00386969" w:rsidRDefault="00D62671" w:rsidP="00D62671">
      <w:r>
        <w:t xml:space="preserve">Insieme a </w:t>
      </w:r>
      <w:proofErr w:type="spellStart"/>
      <w:r>
        <w:t>Racine</w:t>
      </w:r>
      <w:proofErr w:type="spellEnd"/>
      <w:r>
        <w:t xml:space="preserve"> rappresenta uno degli autori più importanti del teatro classico francese del XVII secolo.</w:t>
      </w:r>
    </w:p>
    <w:p w:rsidR="00885457" w:rsidRDefault="00885457" w:rsidP="00DF6577"/>
    <w:p w:rsidR="00F55840" w:rsidRDefault="00885457" w:rsidP="00F55840">
      <w:r w:rsidRPr="00885457">
        <w:rPr>
          <w:b/>
          <w:bCs/>
        </w:rPr>
        <w:t>Carlo Goldoni</w:t>
      </w:r>
      <w:r>
        <w:t xml:space="preserve"> è l’autore italiano più importante. I suoi attori recitano usando delle </w:t>
      </w:r>
      <w:r w:rsidRPr="00885457">
        <w:rPr>
          <w:i/>
          <w:iCs/>
        </w:rPr>
        <w:t>maschere</w:t>
      </w:r>
      <w:r>
        <w:t xml:space="preserve"> e improvvisano le loro parti.</w:t>
      </w:r>
    </w:p>
    <w:p w:rsidR="00F55840" w:rsidRDefault="00F55840" w:rsidP="00F55840">
      <w:r>
        <w:t xml:space="preserve">Carlo Goldoni, </w:t>
      </w:r>
      <w:r>
        <w:t>Venezia, 25 febbraio 1707 – Parigi, 6 febbraio 1793) è stato un commediografo, scrittore, librettista e avvocato italiano, cittadino della Repubblica di Venezia.</w:t>
      </w:r>
      <w:r>
        <w:t xml:space="preserve"> E’ autore di numerose e famose commedie.</w:t>
      </w:r>
    </w:p>
    <w:p w:rsidR="00F55840" w:rsidRDefault="00F55840" w:rsidP="00F55840"/>
    <w:p w:rsidR="00885457" w:rsidRDefault="00F55840" w:rsidP="00F55840">
      <w:r>
        <w:t>Goldoni è considerato uno dei padri della commedia moderna e deve parte della sua fama anche alle opere in lingua veneta.</w:t>
      </w:r>
    </w:p>
    <w:p w:rsidR="00DF6577" w:rsidRDefault="00DF6577" w:rsidP="00DF6577"/>
    <w:p w:rsidR="00DF6577" w:rsidRDefault="00DF6577" w:rsidP="00DF6577">
      <w:r>
        <w:t>I</w:t>
      </w:r>
      <w:r w:rsidRPr="00DF6577">
        <w:t xml:space="preserve">n origine le rappresentazioni erano tenute all'aperto con una scenografia fatta di pochi oggetti. </w:t>
      </w:r>
      <w:r w:rsidRPr="00DF6577">
        <w:rPr>
          <w:color w:val="000000" w:themeColor="text1"/>
        </w:rPr>
        <w:t>Le </w:t>
      </w:r>
      <w:hyperlink r:id="rId5" w:tooltip="Compagnia teatrale" w:history="1">
        <w:r w:rsidRPr="00DF6577">
          <w:rPr>
            <w:rStyle w:val="Collegamentoipertestuale"/>
            <w:color w:val="000000" w:themeColor="text1"/>
            <w:u w:val="none"/>
          </w:rPr>
          <w:t>compagnie</w:t>
        </w:r>
      </w:hyperlink>
      <w:r w:rsidRPr="00DF6577">
        <w:rPr>
          <w:color w:val="000000" w:themeColor="text1"/>
        </w:rPr>
        <w:t> </w:t>
      </w:r>
      <w:r w:rsidRPr="00DF6577">
        <w:t>erano composte da dieci persone: otto uomini e due donne</w:t>
      </w:r>
      <w:r>
        <w:t>: sono proprio queste compagnie a introdurre la presenza delle donne sul palcoscenico.</w:t>
      </w:r>
    </w:p>
    <w:p w:rsidR="00885457" w:rsidRDefault="00885457" w:rsidP="00DF6577"/>
    <w:sectPr w:rsidR="00885457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67"/>
    <w:rsid w:val="00065EE8"/>
    <w:rsid w:val="00155511"/>
    <w:rsid w:val="00386969"/>
    <w:rsid w:val="0064469C"/>
    <w:rsid w:val="00885457"/>
    <w:rsid w:val="008F1CFA"/>
    <w:rsid w:val="00991B59"/>
    <w:rsid w:val="009958A6"/>
    <w:rsid w:val="00B55F8C"/>
    <w:rsid w:val="00C37367"/>
    <w:rsid w:val="00D62671"/>
    <w:rsid w:val="00D91CC1"/>
    <w:rsid w:val="00DF6439"/>
    <w:rsid w:val="00DF6577"/>
    <w:rsid w:val="00F47FF4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2500A"/>
  <w15:chartTrackingRefBased/>
  <w15:docId w15:val="{C0F6A6D8-DFD7-CF48-96DC-473ED4A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5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5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8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Compagnia_teatrale" TargetMode="External"/><Relationship Id="rId4" Type="http://schemas.openxmlformats.org/officeDocument/2006/relationships/hyperlink" Target="https://it.wikipedia.org/wiki/Canovacc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15</cp:revision>
  <dcterms:created xsi:type="dcterms:W3CDTF">2020-04-15T15:38:00Z</dcterms:created>
  <dcterms:modified xsi:type="dcterms:W3CDTF">2020-04-15T16:18:00Z</dcterms:modified>
</cp:coreProperties>
</file>